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895"/>
        <w:gridCol w:w="3659"/>
      </w:tblGrid>
      <w:tr w:rsidR="00880783" w:rsidRPr="00AA4794" w14:paraId="4FAC5575" w14:textId="77777777" w:rsidTr="00096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12"/>
        </w:trPr>
        <w:tc>
          <w:tcPr>
            <w:tcW w:w="7600" w:type="dxa"/>
            <w:tcMar>
              <w:right w:w="288" w:type="dxa"/>
            </w:tcMar>
          </w:tcPr>
          <w:p w14:paraId="150E1732" w14:textId="31FB4753" w:rsidR="005C61E4" w:rsidRPr="00AA4794" w:rsidRDefault="00723780" w:rsidP="00723780">
            <w:pPr>
              <w:spacing w:after="160" w:line="312" w:lineRule="auto"/>
              <w:jc w:val="center"/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inline distT="0" distB="0" distL="0" distR="0" wp14:anchorId="0FEC026A" wp14:editId="6C254604">
                  <wp:extent cx="1371600" cy="1028700"/>
                  <wp:effectExtent l="0" t="0" r="0" b="0"/>
                  <wp:docPr id="1" name="Picture 5" descr="ACA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ACA_Logo"/>
                          <pic:cNvPicPr/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61E4" w:rsidRPr="00AA4794">
              <w:rPr>
                <w:noProof/>
                <w:lang w:val="en-AU" w:eastAsia="en-AU"/>
              </w:rPr>
              <w:drawing>
                <wp:inline distT="0" distB="0" distL="0" distR="0" wp14:anchorId="2A63884A" wp14:editId="2454880B">
                  <wp:extent cx="4572000" cy="3046809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6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9C90E9" w14:textId="6CF5539E" w:rsidR="005C61E4" w:rsidRPr="00AA4794" w:rsidRDefault="00020B16" w:rsidP="005C61E4">
            <w:pPr>
              <w:pStyle w:val="Date"/>
            </w:pPr>
            <w:r>
              <w:t>12-14 Jan 2019</w:t>
            </w:r>
          </w:p>
          <w:p w14:paraId="097019E2" w14:textId="65773A41" w:rsidR="005C61E4" w:rsidRPr="00020B16" w:rsidRDefault="00020B16" w:rsidP="005C61E4">
            <w:pPr>
              <w:pStyle w:val="Title"/>
              <w:rPr>
                <w:sz w:val="52"/>
                <w:szCs w:val="52"/>
              </w:rPr>
            </w:pPr>
            <w:r w:rsidRPr="00020B16">
              <w:rPr>
                <w:sz w:val="52"/>
                <w:szCs w:val="52"/>
              </w:rPr>
              <w:t>UNDER 21 GOLF CROQUET NATIONAL CHAMPIONSHIPS</w:t>
            </w:r>
          </w:p>
          <w:p w14:paraId="2C9DA169" w14:textId="71A88A22" w:rsidR="005C61E4" w:rsidRDefault="00020B16" w:rsidP="005C61E4">
            <w:pPr>
              <w:pStyle w:val="Heading1"/>
              <w:outlineLvl w:val="0"/>
              <w:rPr>
                <w:bCs/>
              </w:rPr>
            </w:pPr>
            <w:r>
              <w:t>HELD IN ADELAIDE FOR THE FIRST TIME</w:t>
            </w:r>
          </w:p>
          <w:p w14:paraId="660465FC" w14:textId="28370A64" w:rsidR="003B3B68" w:rsidRDefault="003B3B68" w:rsidP="003B3B68">
            <w:r>
              <w:t>CROQUET</w:t>
            </w:r>
            <w:r w:rsidR="00AA24C6">
              <w:t xml:space="preserve"> SA</w:t>
            </w:r>
            <w:r w:rsidR="00816FBC">
              <w:t xml:space="preserve">, </w:t>
            </w:r>
            <w:r>
              <w:rPr>
                <w:bCs w:val="0"/>
              </w:rPr>
              <w:t>HUTT ROAD</w:t>
            </w:r>
            <w:r w:rsidR="00816FBC">
              <w:t xml:space="preserve">,  </w:t>
            </w:r>
            <w:r>
              <w:rPr>
                <w:bCs w:val="0"/>
              </w:rPr>
              <w:t xml:space="preserve">ADELAIDE </w:t>
            </w:r>
          </w:p>
          <w:p w14:paraId="1FD7A9FB" w14:textId="77777777" w:rsidR="003B3B68" w:rsidRPr="003B3B68" w:rsidRDefault="003B3B68" w:rsidP="003B3B68">
            <w:pPr>
              <w:rPr>
                <w:bCs w:val="0"/>
              </w:rPr>
            </w:pPr>
          </w:p>
          <w:p w14:paraId="6F2435E7" w14:textId="77777777" w:rsidR="00020B16" w:rsidRDefault="00020B16" w:rsidP="005C61E4">
            <w:pPr>
              <w:spacing w:after="160" w:line="312" w:lineRule="auto"/>
              <w:rPr>
                <w:bCs w:val="0"/>
              </w:rPr>
            </w:pPr>
            <w:r>
              <w:t xml:space="preserve">Grab a mallet and have a go.   </w:t>
            </w:r>
          </w:p>
          <w:p w14:paraId="3645F65D" w14:textId="59C480F3" w:rsidR="005C61E4" w:rsidRPr="008D215E" w:rsidRDefault="00020B16" w:rsidP="005C61E4">
            <w:pPr>
              <w:spacing w:after="160" w:line="312" w:lineRule="auto"/>
              <w:rPr>
                <w:b/>
                <w:bCs w:val="0"/>
                <w:sz w:val="32"/>
                <w:szCs w:val="32"/>
              </w:rPr>
            </w:pPr>
            <w:r w:rsidRPr="008D215E">
              <w:rPr>
                <w:b/>
                <w:sz w:val="32"/>
                <w:szCs w:val="32"/>
              </w:rPr>
              <w:t>Calling out to all</w:t>
            </w:r>
            <w:r w:rsidR="001220B1">
              <w:rPr>
                <w:b/>
                <w:sz w:val="32"/>
                <w:szCs w:val="32"/>
              </w:rPr>
              <w:t xml:space="preserve"> </w:t>
            </w:r>
            <w:r w:rsidRPr="008D215E">
              <w:rPr>
                <w:b/>
                <w:sz w:val="32"/>
                <w:szCs w:val="32"/>
              </w:rPr>
              <w:t xml:space="preserve">Under 21’s to discover your inner winner! </w:t>
            </w:r>
          </w:p>
          <w:p w14:paraId="3509109F" w14:textId="5CA12D8F" w:rsidR="009A4220" w:rsidRPr="00AA4794" w:rsidRDefault="00613608" w:rsidP="00816FBC">
            <w:pPr>
              <w:spacing w:after="160" w:line="312" w:lineRule="auto"/>
            </w:pPr>
            <w:r>
              <w:rPr>
                <w:bCs w:val="0"/>
              </w:rPr>
              <w:t>Entry fee $35 for singles $17 for doubles.</w:t>
            </w:r>
            <w:r w:rsidR="000969DA">
              <w:rPr>
                <w:bCs w:val="0"/>
              </w:rPr>
              <w:t xml:space="preserve"> See </w:t>
            </w:r>
            <w:hyperlink r:id="rId10" w:history="1">
              <w:r w:rsidR="000969DA" w:rsidRPr="00587AA1">
                <w:rPr>
                  <w:rStyle w:val="Hyperlink"/>
                </w:rPr>
                <w:t>https://croquet-australia.com.au/tournaments/2019/gc/u21-doubles</w:t>
              </w:r>
            </w:hyperlink>
            <w:r w:rsidR="000969DA">
              <w:rPr>
                <w:bCs w:val="0"/>
              </w:rPr>
              <w:t xml:space="preserve"> and </w:t>
            </w:r>
            <w:hyperlink r:id="rId11" w:history="1">
              <w:r w:rsidR="000969DA" w:rsidRPr="00587AA1">
                <w:rPr>
                  <w:rStyle w:val="Hyperlink"/>
                </w:rPr>
                <w:t>https://croquet-australia.com.au/tournaments/2019/gc/u21-singles</w:t>
              </w:r>
            </w:hyperlink>
            <w:r w:rsidR="000969DA">
              <w:rPr>
                <w:bCs w:val="0"/>
              </w:rPr>
              <w:t xml:space="preserve"> </w:t>
            </w:r>
          </w:p>
        </w:tc>
        <w:tc>
          <w:tcPr>
            <w:tcW w:w="3522" w:type="dxa"/>
          </w:tcPr>
          <w:p w14:paraId="37CF7E80" w14:textId="3523A06D" w:rsidR="005C61E4" w:rsidRPr="00AA4794" w:rsidRDefault="00020B16" w:rsidP="005C61E4">
            <w:pPr>
              <w:pStyle w:val="Heading2"/>
              <w:outlineLvl w:val="1"/>
            </w:pPr>
            <w:r>
              <w:t>YOUR TIME TO SHINE</w:t>
            </w:r>
          </w:p>
          <w:p w14:paraId="123000DB" w14:textId="2A35D729" w:rsidR="004D2177" w:rsidRPr="00AA4794" w:rsidRDefault="004D2177" w:rsidP="005C61E4">
            <w:pPr>
              <w:pStyle w:val="Heading2"/>
              <w:outlineLvl w:val="1"/>
            </w:pPr>
            <w:r>
              <w:t xml:space="preserve">CASH </w:t>
            </w:r>
            <w:r w:rsidR="00020B16">
              <w:t>PRIZES</w:t>
            </w:r>
            <w:r w:rsidR="00603CC5">
              <w:t xml:space="preserve"> </w:t>
            </w:r>
            <w:r>
              <w:t>FOR WINNER AND RUNNER UP</w:t>
            </w:r>
          </w:p>
          <w:p w14:paraId="7EE73FD5" w14:textId="2C7184DA" w:rsidR="004D2177" w:rsidRDefault="00603CC5" w:rsidP="005C61E4">
            <w:pPr>
              <w:pStyle w:val="Heading2"/>
              <w:outlineLvl w:val="1"/>
              <w:rPr>
                <w:bCs w:val="0"/>
              </w:rPr>
            </w:pPr>
            <w:r>
              <w:t>DIVISIONS TO BE DETERMIN</w:t>
            </w:r>
            <w:r w:rsidR="004D2177">
              <w:t>ED ON ENTRY</w:t>
            </w:r>
          </w:p>
          <w:p w14:paraId="065E9913" w14:textId="45A90FFE" w:rsidR="004D2177" w:rsidRDefault="00613608" w:rsidP="005C61E4">
            <w:pPr>
              <w:pStyle w:val="Heading2"/>
              <w:outlineLvl w:val="1"/>
            </w:pPr>
            <w:r>
              <w:t xml:space="preserve"> </w:t>
            </w:r>
            <w:r w:rsidR="004D2177">
              <w:t xml:space="preserve">PARENTAL CONSENT FORMS REQUIRED </w:t>
            </w:r>
            <w:r w:rsidR="00D11FF9">
              <w:t>I</w:t>
            </w:r>
            <w:r w:rsidR="004D2177">
              <w:t>F U</w:t>
            </w:r>
            <w:r w:rsidR="00D11FF9">
              <w:t xml:space="preserve"> 18</w:t>
            </w:r>
          </w:p>
          <w:p w14:paraId="72B876A6" w14:textId="77777777" w:rsidR="00D11FF9" w:rsidRDefault="00D11FF9" w:rsidP="005C61E4">
            <w:pPr>
              <w:pStyle w:val="Heading2"/>
              <w:outlineLvl w:val="1"/>
            </w:pPr>
            <w:r>
              <w:t xml:space="preserve">SPONSORSHIP BY </w:t>
            </w:r>
          </w:p>
          <w:p w14:paraId="480C618C" w14:textId="77777777" w:rsidR="00882667" w:rsidRDefault="00882667" w:rsidP="005C61E4">
            <w:pPr>
              <w:pStyle w:val="Heading2"/>
              <w:outlineLvl w:val="1"/>
            </w:pPr>
            <w:r>
              <w:t>Regional Insurance Brokers</w:t>
            </w:r>
          </w:p>
          <w:p w14:paraId="61777C86" w14:textId="500B1CFB" w:rsidR="00D11FF9" w:rsidRDefault="00D11FF9" w:rsidP="005C61E4">
            <w:pPr>
              <w:pStyle w:val="Heading2"/>
              <w:outlineLvl w:val="1"/>
            </w:pPr>
            <w:r>
              <w:t>T</w:t>
            </w:r>
            <w:r w:rsidR="008761F5">
              <w:t>ransforma M</w:t>
            </w:r>
            <w:r>
              <w:t xml:space="preserve">allets </w:t>
            </w:r>
            <w:r w:rsidR="008761F5">
              <w:t xml:space="preserve">       </w:t>
            </w:r>
            <w:r>
              <w:t xml:space="preserve">(Robert Brown)   </w:t>
            </w:r>
          </w:p>
          <w:p w14:paraId="02DDF8EB" w14:textId="29ACB3B9" w:rsidR="00D11FF9" w:rsidRDefault="00D11FF9" w:rsidP="005C61E4">
            <w:pPr>
              <w:pStyle w:val="Heading2"/>
              <w:outlineLvl w:val="1"/>
            </w:pPr>
            <w:r>
              <w:t>SA GC State Team</w:t>
            </w:r>
          </w:p>
          <w:p w14:paraId="01EC675D" w14:textId="4AD90692" w:rsidR="00D11FF9" w:rsidRDefault="00D11FF9" w:rsidP="005C61E4">
            <w:pPr>
              <w:pStyle w:val="Heading2"/>
              <w:outlineLvl w:val="1"/>
            </w:pPr>
            <w:r>
              <w:t xml:space="preserve">Australian Croquet Company </w:t>
            </w:r>
          </w:p>
          <w:p w14:paraId="276F19A1" w14:textId="77777777" w:rsidR="00D11FF9" w:rsidRDefault="00D11FF9" w:rsidP="00D11FF9">
            <w:pPr>
              <w:pStyle w:val="Heading2"/>
              <w:outlineLvl w:val="1"/>
            </w:pPr>
            <w:r>
              <w:t xml:space="preserve">IS GREATLY APPRECIATED </w:t>
            </w:r>
          </w:p>
          <w:p w14:paraId="443F6902" w14:textId="43DC0969" w:rsidR="005C61E4" w:rsidRPr="00AA4794" w:rsidRDefault="009F1C36" w:rsidP="00816FBC">
            <w:pPr>
              <w:pStyle w:val="ContactInfo"/>
              <w:spacing w:line="312" w:lineRule="auto"/>
            </w:pPr>
            <w:r>
              <w:rPr>
                <w:sz w:val="28"/>
                <w:szCs w:val="28"/>
              </w:rPr>
              <w:t xml:space="preserve">Contact: </w:t>
            </w:r>
            <w:r w:rsidR="001220B1" w:rsidRPr="00723780">
              <w:rPr>
                <w:sz w:val="28"/>
                <w:szCs w:val="28"/>
              </w:rPr>
              <w:t>Jacky McDonald</w:t>
            </w:r>
            <w:r w:rsidR="00274F49" w:rsidRPr="00723780">
              <w:rPr>
                <w:rFonts w:eastAsia="Times New Roman"/>
                <w:sz w:val="28"/>
                <w:szCs w:val="28"/>
                <w:lang w:eastAsia="en-GB"/>
              </w:rPr>
              <w:t xml:space="preserve"> </w:t>
            </w:r>
            <w:r w:rsidR="00723780">
              <w:rPr>
                <w:rFonts w:eastAsia="Times New Roman"/>
                <w:sz w:val="28"/>
                <w:szCs w:val="28"/>
                <w:lang w:eastAsia="en-GB"/>
              </w:rPr>
              <w:t>0409 246 294</w:t>
            </w:r>
            <w:r w:rsidR="00816FBC">
              <w:rPr>
                <w:rFonts w:eastAsia="Times New Roman"/>
                <w:sz w:val="28"/>
                <w:szCs w:val="28"/>
                <w:lang w:eastAsia="en-GB"/>
              </w:rPr>
              <w:br/>
            </w:r>
            <w:r w:rsidR="001220B1" w:rsidRPr="00723780">
              <w:rPr>
                <w:sz w:val="28"/>
                <w:szCs w:val="28"/>
              </w:rPr>
              <w:t>geofmc</w:t>
            </w:r>
            <w:r w:rsidR="00E02985">
              <w:rPr>
                <w:sz w:val="28"/>
                <w:szCs w:val="28"/>
              </w:rPr>
              <w:t>d</w:t>
            </w:r>
            <w:r w:rsidR="001220B1" w:rsidRPr="00723780">
              <w:rPr>
                <w:sz w:val="28"/>
                <w:szCs w:val="28"/>
              </w:rPr>
              <w:t>@gmail</w:t>
            </w:r>
            <w:r w:rsidR="00274F49" w:rsidRPr="00723780">
              <w:rPr>
                <w:sz w:val="28"/>
                <w:szCs w:val="28"/>
              </w:rPr>
              <w:t>.com.au</w:t>
            </w:r>
          </w:p>
        </w:tc>
      </w:tr>
    </w:tbl>
    <w:p w14:paraId="21573A47" w14:textId="1E071359" w:rsidR="005C61E4" w:rsidRPr="00076F31" w:rsidRDefault="005C61E4" w:rsidP="00816FBC">
      <w:pPr>
        <w:pStyle w:val="NoSpacing"/>
      </w:pPr>
    </w:p>
    <w:sectPr w:rsidR="005C61E4" w:rsidRPr="00076F31" w:rsidSect="00816FBC">
      <w:pgSz w:w="12240" w:h="15840"/>
      <w:pgMar w:top="567" w:right="340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E0E8A" w14:textId="77777777" w:rsidR="00071884" w:rsidRDefault="00071884" w:rsidP="005F5D5F">
      <w:pPr>
        <w:spacing w:after="0" w:line="240" w:lineRule="auto"/>
      </w:pPr>
      <w:r>
        <w:separator/>
      </w:r>
    </w:p>
  </w:endnote>
  <w:endnote w:type="continuationSeparator" w:id="0">
    <w:p w14:paraId="7866F94C" w14:textId="77777777" w:rsidR="00071884" w:rsidRDefault="0007188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EA1E0" w14:textId="77777777" w:rsidR="00071884" w:rsidRDefault="00071884" w:rsidP="005F5D5F">
      <w:pPr>
        <w:spacing w:after="0" w:line="240" w:lineRule="auto"/>
      </w:pPr>
      <w:r>
        <w:separator/>
      </w:r>
    </w:p>
  </w:footnote>
  <w:footnote w:type="continuationSeparator" w:id="0">
    <w:p w14:paraId="180D620F" w14:textId="77777777" w:rsidR="00071884" w:rsidRDefault="0007188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16"/>
    <w:rsid w:val="000168C0"/>
    <w:rsid w:val="00020B16"/>
    <w:rsid w:val="000427C6"/>
    <w:rsid w:val="00071884"/>
    <w:rsid w:val="00073DAB"/>
    <w:rsid w:val="00076F31"/>
    <w:rsid w:val="000969DA"/>
    <w:rsid w:val="000B4C91"/>
    <w:rsid w:val="001220B1"/>
    <w:rsid w:val="00171CDD"/>
    <w:rsid w:val="00175521"/>
    <w:rsid w:val="00181FB9"/>
    <w:rsid w:val="001C33A2"/>
    <w:rsid w:val="00251739"/>
    <w:rsid w:val="00261A78"/>
    <w:rsid w:val="002644BC"/>
    <w:rsid w:val="00274F49"/>
    <w:rsid w:val="00322933"/>
    <w:rsid w:val="003B3B68"/>
    <w:rsid w:val="003B6A17"/>
    <w:rsid w:val="003C766A"/>
    <w:rsid w:val="00411532"/>
    <w:rsid w:val="004D2177"/>
    <w:rsid w:val="005222EE"/>
    <w:rsid w:val="00541BB3"/>
    <w:rsid w:val="00541E13"/>
    <w:rsid w:val="00544732"/>
    <w:rsid w:val="005A42AC"/>
    <w:rsid w:val="005C61E4"/>
    <w:rsid w:val="005F5D5F"/>
    <w:rsid w:val="00603CC5"/>
    <w:rsid w:val="00613608"/>
    <w:rsid w:val="0062528C"/>
    <w:rsid w:val="006545FE"/>
    <w:rsid w:val="00665EA1"/>
    <w:rsid w:val="006E5B0F"/>
    <w:rsid w:val="00723780"/>
    <w:rsid w:val="0079199F"/>
    <w:rsid w:val="007A5985"/>
    <w:rsid w:val="007B5354"/>
    <w:rsid w:val="007E0F00"/>
    <w:rsid w:val="00816FBC"/>
    <w:rsid w:val="00837654"/>
    <w:rsid w:val="008761F5"/>
    <w:rsid w:val="00880783"/>
    <w:rsid w:val="00882667"/>
    <w:rsid w:val="008B5772"/>
    <w:rsid w:val="008C031F"/>
    <w:rsid w:val="008C1756"/>
    <w:rsid w:val="008D17FF"/>
    <w:rsid w:val="008D215E"/>
    <w:rsid w:val="008F6C52"/>
    <w:rsid w:val="009141C6"/>
    <w:rsid w:val="009A31DE"/>
    <w:rsid w:val="009A4220"/>
    <w:rsid w:val="009B0D9F"/>
    <w:rsid w:val="009F1C36"/>
    <w:rsid w:val="009F6DCD"/>
    <w:rsid w:val="00A03450"/>
    <w:rsid w:val="00A71922"/>
    <w:rsid w:val="00A97C88"/>
    <w:rsid w:val="00AA24C6"/>
    <w:rsid w:val="00AA4794"/>
    <w:rsid w:val="00AB3068"/>
    <w:rsid w:val="00AB58F4"/>
    <w:rsid w:val="00AF32DC"/>
    <w:rsid w:val="00B46A60"/>
    <w:rsid w:val="00B86DA6"/>
    <w:rsid w:val="00BC6ED1"/>
    <w:rsid w:val="00BF5F2D"/>
    <w:rsid w:val="00C57F20"/>
    <w:rsid w:val="00D11FF9"/>
    <w:rsid w:val="00D16845"/>
    <w:rsid w:val="00D55A86"/>
    <w:rsid w:val="00D56FBE"/>
    <w:rsid w:val="00D751DD"/>
    <w:rsid w:val="00E02985"/>
    <w:rsid w:val="00E27F92"/>
    <w:rsid w:val="00E3564F"/>
    <w:rsid w:val="00E6602E"/>
    <w:rsid w:val="00EC1838"/>
    <w:rsid w:val="00EC765C"/>
    <w:rsid w:val="00EE054E"/>
    <w:rsid w:val="00EE5FCA"/>
    <w:rsid w:val="00F0795C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C92F4"/>
  <w15:docId w15:val="{D48B7851-904D-47A0-9CBB-E5E5F5D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034818345964270A81AEE95ACEC097B@Ow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oquet-australia.com.au/tournaments/2019/gc/u21-singl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roquet-australia.com.au/tournaments/2019/gc/u21-doub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Fazackerley</dc:creator>
  <cp:lastModifiedBy>Geof McDonald</cp:lastModifiedBy>
  <cp:revision>2</cp:revision>
  <cp:lastPrinted>2018-10-02T06:54:00Z</cp:lastPrinted>
  <dcterms:created xsi:type="dcterms:W3CDTF">2018-10-09T22:36:00Z</dcterms:created>
  <dcterms:modified xsi:type="dcterms:W3CDTF">2018-10-09T22:36:00Z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