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A1" w:rsidRDefault="004D56A1" w:rsidP="004D56A1">
      <w:pPr>
        <w:jc w:val="center"/>
        <w:rPr>
          <w:rFonts w:ascii="Calibri" w:hAnsi="Calibri"/>
          <w:sz w:val="28"/>
          <w:szCs w:val="28"/>
        </w:rPr>
      </w:pPr>
      <w:r w:rsidRPr="00495D32">
        <w:rPr>
          <w:rFonts w:ascii="Calibri" w:hAnsi="Calibri"/>
          <w:sz w:val="28"/>
          <w:szCs w:val="28"/>
        </w:rPr>
        <w:t>INTRODUCTION OF THE NEW GOLF CROQUET HANDICAP SYSTEM</w:t>
      </w:r>
    </w:p>
    <w:p w:rsidR="004D56A1" w:rsidRPr="00495D32" w:rsidRDefault="004D56A1" w:rsidP="004D56A1">
      <w:pPr>
        <w:jc w:val="center"/>
        <w:rPr>
          <w:rFonts w:ascii="Calibri" w:hAnsi="Calibri"/>
          <w:sz w:val="28"/>
          <w:szCs w:val="28"/>
        </w:rPr>
      </w:pPr>
      <w:r w:rsidRPr="00495D32">
        <w:rPr>
          <w:rFonts w:ascii="Calibri" w:hAnsi="Calibri"/>
          <w:sz w:val="28"/>
          <w:szCs w:val="28"/>
        </w:rPr>
        <w:t>INFORMATION BULLETIN No1</w:t>
      </w:r>
    </w:p>
    <w:p w:rsidR="00495D32" w:rsidRPr="00495D32" w:rsidRDefault="00495D32" w:rsidP="004D56A1">
      <w:pPr>
        <w:jc w:val="center"/>
        <w:rPr>
          <w:rFonts w:ascii="Calibri" w:hAnsi="Calibri"/>
          <w:sz w:val="28"/>
          <w:szCs w:val="28"/>
        </w:rPr>
      </w:pPr>
    </w:p>
    <w:p w:rsidR="004D56A1" w:rsidRDefault="00495D32" w:rsidP="006E27C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CNSW would like to provide the following information to its Members:</w:t>
      </w:r>
    </w:p>
    <w:p w:rsidR="00495D32" w:rsidRPr="00495D32" w:rsidRDefault="00495D32" w:rsidP="006E27C0">
      <w:pPr>
        <w:jc w:val="both"/>
        <w:rPr>
          <w:rFonts w:ascii="Calibri" w:hAnsi="Calibri"/>
          <w:sz w:val="24"/>
          <w:szCs w:val="24"/>
        </w:rPr>
      </w:pPr>
    </w:p>
    <w:p w:rsidR="004D56A1" w:rsidRPr="00495D32" w:rsidRDefault="004D56A1" w:rsidP="006E27C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95D32">
        <w:rPr>
          <w:rFonts w:ascii="Calibri" w:hAnsi="Calibri"/>
          <w:sz w:val="24"/>
          <w:szCs w:val="24"/>
        </w:rPr>
        <w:t>The new Golf Croquet Handicap System is to be introduced nationally on the 3</w:t>
      </w:r>
      <w:r w:rsidRPr="00495D32">
        <w:rPr>
          <w:rFonts w:ascii="Calibri" w:hAnsi="Calibri"/>
          <w:sz w:val="24"/>
          <w:szCs w:val="24"/>
          <w:vertAlign w:val="superscript"/>
        </w:rPr>
        <w:t>rd</w:t>
      </w:r>
      <w:r w:rsidRPr="00495D32">
        <w:rPr>
          <w:rFonts w:ascii="Calibri" w:hAnsi="Calibri"/>
          <w:sz w:val="24"/>
          <w:szCs w:val="24"/>
        </w:rPr>
        <w:t xml:space="preserve"> April 2017 and information is available from the ACA on </w:t>
      </w:r>
      <w:hyperlink r:id="rId7" w:history="1">
        <w:r w:rsidRPr="00495D32">
          <w:rPr>
            <w:rStyle w:val="Hyperlink"/>
            <w:rFonts w:ascii="Calibri" w:hAnsi="Calibri"/>
            <w:sz w:val="24"/>
            <w:szCs w:val="24"/>
          </w:rPr>
          <w:t>https://croquet-australia.com.au/disciplines/golf-croquet/resources</w:t>
        </w:r>
      </w:hyperlink>
    </w:p>
    <w:p w:rsidR="004D56A1" w:rsidRPr="00495D32" w:rsidRDefault="004D56A1" w:rsidP="006E27C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95D32">
        <w:rPr>
          <w:rFonts w:ascii="Calibri" w:hAnsi="Calibri"/>
          <w:sz w:val="24"/>
          <w:szCs w:val="24"/>
        </w:rPr>
        <w:t>The New System is simple and straightforward. It has a greater range (</w:t>
      </w:r>
      <w:r w:rsidR="006A0002">
        <w:rPr>
          <w:rFonts w:ascii="Calibri" w:hAnsi="Calibri"/>
          <w:sz w:val="24"/>
          <w:szCs w:val="24"/>
        </w:rPr>
        <w:t xml:space="preserve">23 levels ranging from </w:t>
      </w:r>
      <w:r w:rsidRPr="00495D32">
        <w:rPr>
          <w:rFonts w:ascii="Calibri" w:hAnsi="Calibri"/>
          <w:sz w:val="24"/>
          <w:szCs w:val="24"/>
        </w:rPr>
        <w:t>-6 to 20) compared to the current system (</w:t>
      </w:r>
      <w:r w:rsidR="006A0002">
        <w:rPr>
          <w:rFonts w:ascii="Calibri" w:hAnsi="Calibri"/>
          <w:sz w:val="24"/>
          <w:szCs w:val="24"/>
        </w:rPr>
        <w:t xml:space="preserve">13 levels ranging from </w:t>
      </w:r>
      <w:r w:rsidRPr="00495D32">
        <w:rPr>
          <w:rFonts w:ascii="Calibri" w:hAnsi="Calibri"/>
          <w:sz w:val="24"/>
          <w:szCs w:val="24"/>
        </w:rPr>
        <w:t xml:space="preserve">0 to 12). In the new system below 12, there are only even numbered levels, which is the same as the handicap </w:t>
      </w:r>
      <w:r w:rsidR="006A0002">
        <w:rPr>
          <w:rFonts w:ascii="Calibri" w:hAnsi="Calibri"/>
          <w:sz w:val="24"/>
          <w:szCs w:val="24"/>
        </w:rPr>
        <w:t xml:space="preserve">numbering </w:t>
      </w:r>
      <w:r w:rsidRPr="00495D32">
        <w:rPr>
          <w:rFonts w:ascii="Calibri" w:hAnsi="Calibri"/>
          <w:sz w:val="24"/>
          <w:szCs w:val="24"/>
        </w:rPr>
        <w:t>system for AC.</w:t>
      </w:r>
    </w:p>
    <w:p w:rsidR="004D56A1" w:rsidRPr="00495D32" w:rsidRDefault="004D56A1" w:rsidP="006E27C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95D32">
        <w:rPr>
          <w:rFonts w:ascii="Calibri" w:hAnsi="Calibri"/>
          <w:sz w:val="24"/>
          <w:szCs w:val="24"/>
        </w:rPr>
        <w:t>The great majority of players who have handicaps between 11 &amp; 3 will find that their handicap will not change</w:t>
      </w:r>
      <w:r w:rsidRPr="00495D32">
        <w:rPr>
          <w:rFonts w:ascii="Calibri" w:hAnsi="Calibri"/>
          <w:color w:val="333333"/>
          <w:sz w:val="24"/>
          <w:szCs w:val="24"/>
          <w:shd w:val="clear" w:color="auto" w:fill="FFFFFF"/>
        </w:rPr>
        <w:t>. There may be some change for players with a handicap of 1 &amp; 0</w:t>
      </w:r>
    </w:p>
    <w:p w:rsidR="004D56A1" w:rsidRPr="00495D32" w:rsidRDefault="004D56A1" w:rsidP="006E27C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95D32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As the vast majority of handicaps will not change, the banding for CNSW Divisions will not change </w:t>
      </w:r>
      <w:proofErr w:type="spellStart"/>
      <w:r w:rsidRPr="00495D32">
        <w:rPr>
          <w:rFonts w:ascii="Calibri" w:hAnsi="Calibri"/>
          <w:color w:val="333333"/>
          <w:sz w:val="24"/>
          <w:szCs w:val="24"/>
          <w:shd w:val="clear" w:color="auto" w:fill="FFFFFF"/>
        </w:rPr>
        <w:t>ie</w:t>
      </w:r>
      <w:proofErr w:type="spellEnd"/>
      <w:r w:rsidRPr="00495D32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Division 1 is 4 or less, Division 2 is from 5 to 8 and Division 3 is 9 or higher.</w:t>
      </w:r>
    </w:p>
    <w:p w:rsidR="004D56A1" w:rsidRPr="00495D32" w:rsidRDefault="004D56A1" w:rsidP="006E27C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95D32">
        <w:rPr>
          <w:rFonts w:ascii="Calibri" w:hAnsi="Calibri"/>
          <w:sz w:val="24"/>
          <w:szCs w:val="24"/>
        </w:rPr>
        <w:t xml:space="preserve">The current system where players </w:t>
      </w:r>
      <w:r w:rsidR="006A0002">
        <w:rPr>
          <w:rFonts w:ascii="Calibri" w:hAnsi="Calibri"/>
          <w:sz w:val="24"/>
          <w:szCs w:val="24"/>
        </w:rPr>
        <w:t>on a han</w:t>
      </w:r>
      <w:r w:rsidR="00C94A11">
        <w:rPr>
          <w:rFonts w:ascii="Calibri" w:hAnsi="Calibri"/>
          <w:sz w:val="24"/>
          <w:szCs w:val="24"/>
        </w:rPr>
        <w:t>dicap of 10, 11 or 12 do not lose index points if they l</w:t>
      </w:r>
      <w:r w:rsidR="006A0002">
        <w:rPr>
          <w:rFonts w:ascii="Calibri" w:hAnsi="Calibri"/>
          <w:sz w:val="24"/>
          <w:szCs w:val="24"/>
        </w:rPr>
        <w:t xml:space="preserve">ose a game will be </w:t>
      </w:r>
      <w:r w:rsidRPr="00495D32">
        <w:rPr>
          <w:rFonts w:ascii="Calibri" w:hAnsi="Calibri"/>
          <w:sz w:val="24"/>
          <w:szCs w:val="24"/>
        </w:rPr>
        <w:t xml:space="preserve">phased out on the date of introduction of the new system. This is because there </w:t>
      </w:r>
      <w:r w:rsidR="006A0002">
        <w:rPr>
          <w:rFonts w:ascii="Calibri" w:hAnsi="Calibri"/>
          <w:sz w:val="24"/>
          <w:szCs w:val="24"/>
        </w:rPr>
        <w:t>are</w:t>
      </w:r>
      <w:r w:rsidRPr="00495D32">
        <w:rPr>
          <w:rFonts w:ascii="Calibri" w:hAnsi="Calibri"/>
          <w:sz w:val="24"/>
          <w:szCs w:val="24"/>
        </w:rPr>
        <w:t xml:space="preserve"> </w:t>
      </w:r>
      <w:r w:rsidR="006A0002">
        <w:rPr>
          <w:rFonts w:ascii="Calibri" w:hAnsi="Calibri"/>
          <w:sz w:val="24"/>
          <w:szCs w:val="24"/>
        </w:rPr>
        <w:t>4</w:t>
      </w:r>
      <w:r w:rsidRPr="00495D32">
        <w:rPr>
          <w:rFonts w:ascii="Calibri" w:hAnsi="Calibri"/>
          <w:sz w:val="24"/>
          <w:szCs w:val="24"/>
        </w:rPr>
        <w:t xml:space="preserve"> additional levels below 1</w:t>
      </w:r>
      <w:r w:rsidR="006A0002">
        <w:rPr>
          <w:rFonts w:ascii="Calibri" w:hAnsi="Calibri"/>
          <w:sz w:val="24"/>
          <w:szCs w:val="24"/>
        </w:rPr>
        <w:t>2</w:t>
      </w:r>
      <w:r w:rsidRPr="00495D32">
        <w:rPr>
          <w:rFonts w:ascii="Calibri" w:hAnsi="Calibri"/>
          <w:sz w:val="24"/>
          <w:szCs w:val="24"/>
        </w:rPr>
        <w:t>.</w:t>
      </w:r>
    </w:p>
    <w:p w:rsidR="004D56A1" w:rsidRPr="00495D32" w:rsidRDefault="004D56A1" w:rsidP="006E27C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95D32">
        <w:rPr>
          <w:rFonts w:ascii="Calibri" w:hAnsi="Calibri"/>
          <w:sz w:val="24"/>
          <w:szCs w:val="24"/>
        </w:rPr>
        <w:t xml:space="preserve">Australia is retaining the existing Australian arrangements for </w:t>
      </w:r>
      <w:r w:rsidR="006A0002">
        <w:rPr>
          <w:rFonts w:ascii="Calibri" w:hAnsi="Calibri"/>
          <w:sz w:val="24"/>
          <w:szCs w:val="24"/>
        </w:rPr>
        <w:t xml:space="preserve">changing </w:t>
      </w:r>
      <w:r w:rsidRPr="00495D32">
        <w:rPr>
          <w:rFonts w:ascii="Calibri" w:hAnsi="Calibri"/>
          <w:sz w:val="24"/>
          <w:szCs w:val="24"/>
        </w:rPr>
        <w:t>handicap</w:t>
      </w:r>
      <w:r w:rsidR="006A0002">
        <w:rPr>
          <w:rFonts w:ascii="Calibri" w:hAnsi="Calibri"/>
          <w:sz w:val="24"/>
          <w:szCs w:val="24"/>
        </w:rPr>
        <w:t>s</w:t>
      </w:r>
      <w:r w:rsidRPr="00495D32">
        <w:rPr>
          <w:rFonts w:ascii="Calibri" w:hAnsi="Calibri"/>
          <w:sz w:val="24"/>
          <w:szCs w:val="24"/>
        </w:rPr>
        <w:t xml:space="preserve"> once a trigger point has been reached, </w:t>
      </w:r>
      <w:r w:rsidR="006A0002">
        <w:rPr>
          <w:rFonts w:ascii="Calibri" w:hAnsi="Calibri"/>
          <w:sz w:val="24"/>
          <w:szCs w:val="24"/>
        </w:rPr>
        <w:t>irrespective of when that happens</w:t>
      </w:r>
      <w:r w:rsidRPr="00495D32">
        <w:rPr>
          <w:rFonts w:ascii="Calibri" w:hAnsi="Calibri"/>
          <w:sz w:val="24"/>
          <w:szCs w:val="24"/>
        </w:rPr>
        <w:t>.</w:t>
      </w:r>
    </w:p>
    <w:p w:rsidR="004D56A1" w:rsidRPr="00495D32" w:rsidRDefault="004D56A1" w:rsidP="006E27C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95D32">
        <w:rPr>
          <w:rFonts w:ascii="Calibri" w:hAnsi="Calibri"/>
          <w:sz w:val="24"/>
          <w:szCs w:val="24"/>
        </w:rPr>
        <w:t>Clubs have been previously advised that from 31</w:t>
      </w:r>
      <w:r w:rsidRPr="00495D32">
        <w:rPr>
          <w:rFonts w:ascii="Calibri" w:hAnsi="Calibri"/>
          <w:sz w:val="24"/>
          <w:szCs w:val="24"/>
          <w:vertAlign w:val="superscript"/>
        </w:rPr>
        <w:t>st</w:t>
      </w:r>
      <w:r w:rsidRPr="00495D32">
        <w:rPr>
          <w:rFonts w:ascii="Calibri" w:hAnsi="Calibri"/>
          <w:sz w:val="24"/>
          <w:szCs w:val="24"/>
        </w:rPr>
        <w:t xml:space="preserve"> October 2016, if a player ha</w:t>
      </w:r>
      <w:r w:rsidR="006E27C0">
        <w:rPr>
          <w:rFonts w:ascii="Calibri" w:hAnsi="Calibri"/>
          <w:sz w:val="24"/>
          <w:szCs w:val="24"/>
        </w:rPr>
        <w:t>d</w:t>
      </w:r>
      <w:r w:rsidRPr="00495D32">
        <w:rPr>
          <w:rFonts w:ascii="Calibri" w:hAnsi="Calibri"/>
          <w:sz w:val="24"/>
          <w:szCs w:val="24"/>
        </w:rPr>
        <w:t xml:space="preserve"> multiple handicap cards for GC then CNSW w</w:t>
      </w:r>
      <w:r w:rsidR="006E27C0">
        <w:rPr>
          <w:rFonts w:ascii="Calibri" w:hAnsi="Calibri"/>
          <w:sz w:val="24"/>
          <w:szCs w:val="24"/>
        </w:rPr>
        <w:t xml:space="preserve">ould only </w:t>
      </w:r>
      <w:r w:rsidRPr="00495D32">
        <w:rPr>
          <w:rFonts w:ascii="Calibri" w:hAnsi="Calibri"/>
          <w:sz w:val="24"/>
          <w:szCs w:val="24"/>
        </w:rPr>
        <w:t>accept the card with the lowest handicap</w:t>
      </w:r>
      <w:r w:rsidR="006E27C0">
        <w:rPr>
          <w:rFonts w:ascii="Calibri" w:hAnsi="Calibri"/>
          <w:sz w:val="24"/>
          <w:szCs w:val="24"/>
        </w:rPr>
        <w:t xml:space="preserve">. The index number on this card would be the one used to calculate </w:t>
      </w:r>
      <w:r w:rsidRPr="00495D32">
        <w:rPr>
          <w:rFonts w:ascii="Calibri" w:hAnsi="Calibri"/>
          <w:sz w:val="24"/>
          <w:szCs w:val="24"/>
        </w:rPr>
        <w:t xml:space="preserve">the </w:t>
      </w:r>
      <w:r w:rsidR="006E27C0">
        <w:rPr>
          <w:rFonts w:ascii="Calibri" w:hAnsi="Calibri"/>
          <w:sz w:val="24"/>
          <w:szCs w:val="24"/>
        </w:rPr>
        <w:t xml:space="preserve">new index when the new </w:t>
      </w:r>
      <w:r w:rsidRPr="00495D32">
        <w:rPr>
          <w:rFonts w:ascii="Calibri" w:hAnsi="Calibri"/>
          <w:sz w:val="24"/>
          <w:szCs w:val="24"/>
        </w:rPr>
        <w:t xml:space="preserve">system </w:t>
      </w:r>
      <w:r w:rsidR="006E27C0">
        <w:rPr>
          <w:rFonts w:ascii="Calibri" w:hAnsi="Calibri"/>
          <w:sz w:val="24"/>
          <w:szCs w:val="24"/>
        </w:rPr>
        <w:t xml:space="preserve">is introduced </w:t>
      </w:r>
      <w:r w:rsidRPr="00495D32">
        <w:rPr>
          <w:rFonts w:ascii="Calibri" w:hAnsi="Calibri"/>
          <w:sz w:val="24"/>
          <w:szCs w:val="24"/>
        </w:rPr>
        <w:t>on 3</w:t>
      </w:r>
      <w:r w:rsidRPr="00495D32">
        <w:rPr>
          <w:rFonts w:ascii="Calibri" w:hAnsi="Calibri"/>
          <w:sz w:val="24"/>
          <w:szCs w:val="24"/>
          <w:vertAlign w:val="superscript"/>
        </w:rPr>
        <w:t>rd</w:t>
      </w:r>
      <w:r w:rsidRPr="00495D32">
        <w:rPr>
          <w:rFonts w:ascii="Calibri" w:hAnsi="Calibri"/>
          <w:sz w:val="24"/>
          <w:szCs w:val="24"/>
        </w:rPr>
        <w:t xml:space="preserve"> April 2017.</w:t>
      </w:r>
    </w:p>
    <w:p w:rsidR="004D56A1" w:rsidRDefault="004D56A1" w:rsidP="006E27C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95D32">
        <w:rPr>
          <w:rFonts w:ascii="Calibri" w:hAnsi="Calibri"/>
          <w:sz w:val="24"/>
          <w:szCs w:val="24"/>
        </w:rPr>
        <w:t>New handicap cards will be issued to replace the current cards.</w:t>
      </w:r>
    </w:p>
    <w:p w:rsidR="005C2E77" w:rsidRDefault="005C2E77" w:rsidP="006E27C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the CNSW </w:t>
      </w:r>
      <w:proofErr w:type="spellStart"/>
      <w:r>
        <w:rPr>
          <w:rFonts w:ascii="Calibri" w:hAnsi="Calibri"/>
          <w:sz w:val="24"/>
          <w:szCs w:val="24"/>
        </w:rPr>
        <w:t>Mens</w:t>
      </w:r>
      <w:proofErr w:type="spellEnd"/>
      <w:r>
        <w:rPr>
          <w:rFonts w:ascii="Calibri" w:hAnsi="Calibri"/>
          <w:sz w:val="24"/>
          <w:szCs w:val="24"/>
        </w:rPr>
        <w:t xml:space="preserve"> GC Championship is still being played on Mon 3</w:t>
      </w:r>
      <w:r w:rsidRPr="005C2E77">
        <w:rPr>
          <w:rFonts w:ascii="Calibri" w:hAnsi="Calibri"/>
          <w:sz w:val="24"/>
          <w:szCs w:val="24"/>
          <w:vertAlign w:val="superscript"/>
        </w:rPr>
        <w:t>rd</w:t>
      </w:r>
      <w:r>
        <w:rPr>
          <w:rFonts w:ascii="Calibri" w:hAnsi="Calibri"/>
          <w:sz w:val="24"/>
          <w:szCs w:val="24"/>
        </w:rPr>
        <w:t xml:space="preserve"> April then the change for those players will occur after the event concludes. CNSW </w:t>
      </w:r>
      <w:proofErr w:type="spellStart"/>
      <w:r>
        <w:rPr>
          <w:rFonts w:ascii="Calibri" w:hAnsi="Calibri"/>
          <w:sz w:val="24"/>
          <w:szCs w:val="24"/>
        </w:rPr>
        <w:t>Div</w:t>
      </w:r>
      <w:proofErr w:type="spellEnd"/>
      <w:r>
        <w:rPr>
          <w:rFonts w:ascii="Calibri" w:hAnsi="Calibri"/>
          <w:sz w:val="24"/>
          <w:szCs w:val="24"/>
        </w:rPr>
        <w:t xml:space="preserve"> 2 and Div3 Pennants competitions will have started under the existing system but if a day of pennants play is scheduled for Mon 3</w:t>
      </w:r>
      <w:r w:rsidRPr="005C2E77">
        <w:rPr>
          <w:rFonts w:ascii="Calibri" w:hAnsi="Calibri"/>
          <w:sz w:val="24"/>
          <w:szCs w:val="24"/>
          <w:vertAlign w:val="superscript"/>
        </w:rPr>
        <w:t>rd</w:t>
      </w:r>
      <w:r>
        <w:rPr>
          <w:rFonts w:ascii="Calibri" w:hAnsi="Calibri"/>
          <w:sz w:val="24"/>
          <w:szCs w:val="24"/>
        </w:rPr>
        <w:t xml:space="preserve"> April players will need to change to the new system before play starts.</w:t>
      </w:r>
    </w:p>
    <w:p w:rsidR="00BF609F" w:rsidRPr="00495D32" w:rsidRDefault="00BF609F" w:rsidP="006E27C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number of index points won or lost in singles and doubles be it level or handicap play, remain the same.</w:t>
      </w:r>
    </w:p>
    <w:p w:rsidR="004D56A1" w:rsidRPr="00495D32" w:rsidRDefault="004D56A1" w:rsidP="006E27C0">
      <w:pPr>
        <w:jc w:val="both"/>
        <w:rPr>
          <w:rFonts w:ascii="Calibri" w:hAnsi="Calibri"/>
          <w:lang w:val="en-AU"/>
        </w:rPr>
      </w:pPr>
    </w:p>
    <w:p w:rsidR="00495D32" w:rsidRPr="00495D32" w:rsidRDefault="00495D32" w:rsidP="006E27C0">
      <w:pPr>
        <w:jc w:val="both"/>
        <w:rPr>
          <w:rFonts w:ascii="Calibri" w:eastAsiaTheme="minorHAnsi" w:hAnsi="Calibri" w:cstheme="minorBidi"/>
          <w:sz w:val="24"/>
          <w:szCs w:val="24"/>
          <w:lang w:val="en-AU"/>
        </w:rPr>
      </w:pPr>
      <w:r w:rsidRPr="00495D32">
        <w:rPr>
          <w:rFonts w:ascii="Calibri" w:eastAsiaTheme="minorHAnsi" w:hAnsi="Calibri" w:cstheme="minorBidi"/>
          <w:sz w:val="24"/>
          <w:szCs w:val="24"/>
          <w:lang w:val="en-AU"/>
        </w:rPr>
        <w:t xml:space="preserve">If there are any questions please contact me on </w:t>
      </w:r>
      <w:hyperlink r:id="rId8" w:history="1">
        <w:r w:rsidRPr="00495D32">
          <w:rPr>
            <w:rStyle w:val="Hyperlink"/>
            <w:rFonts w:ascii="Calibri" w:eastAsiaTheme="minorHAnsi" w:hAnsi="Calibri" w:cstheme="minorBidi"/>
            <w:sz w:val="24"/>
            <w:szCs w:val="24"/>
            <w:lang w:val="en-AU"/>
          </w:rPr>
          <w:t>secretary@croquet-nsw.org</w:t>
        </w:r>
      </w:hyperlink>
    </w:p>
    <w:p w:rsidR="00495D32" w:rsidRPr="00495D32" w:rsidRDefault="00495D32" w:rsidP="00733D9F">
      <w:pPr>
        <w:rPr>
          <w:rFonts w:ascii="Calibri" w:eastAsiaTheme="minorHAnsi" w:hAnsi="Calibri" w:cstheme="minorBidi"/>
          <w:sz w:val="24"/>
          <w:szCs w:val="24"/>
          <w:lang w:val="en-AU"/>
        </w:rPr>
      </w:pPr>
    </w:p>
    <w:p w:rsidR="00495D32" w:rsidRPr="00495D32" w:rsidRDefault="00495D32" w:rsidP="00733D9F">
      <w:pPr>
        <w:rPr>
          <w:rFonts w:ascii="Calibri" w:hAnsi="Calibri"/>
          <w:lang w:val="en-AU"/>
        </w:rPr>
      </w:pPr>
    </w:p>
    <w:p w:rsidR="00495D32" w:rsidRPr="00495D32" w:rsidRDefault="00495D32" w:rsidP="00733D9F">
      <w:pPr>
        <w:rPr>
          <w:rFonts w:ascii="Calibri" w:eastAsiaTheme="minorHAnsi" w:hAnsi="Calibri" w:cstheme="minorBidi"/>
          <w:sz w:val="24"/>
          <w:szCs w:val="24"/>
          <w:lang w:val="en-AU"/>
        </w:rPr>
      </w:pPr>
      <w:r w:rsidRPr="00495D32">
        <w:rPr>
          <w:rFonts w:ascii="Calibri" w:eastAsiaTheme="minorHAnsi" w:hAnsi="Calibri" w:cstheme="minorBidi"/>
          <w:sz w:val="24"/>
          <w:szCs w:val="24"/>
          <w:lang w:val="en-AU"/>
        </w:rPr>
        <w:t>Steve Thornton</w:t>
      </w:r>
    </w:p>
    <w:p w:rsidR="00F1535A" w:rsidRDefault="00495D32" w:rsidP="00733D9F">
      <w:pPr>
        <w:rPr>
          <w:rFonts w:ascii="Calibri" w:eastAsiaTheme="minorHAnsi" w:hAnsi="Calibri" w:cstheme="minorBidi"/>
          <w:sz w:val="24"/>
          <w:szCs w:val="24"/>
          <w:lang w:val="en-AU"/>
        </w:rPr>
        <w:sectPr w:rsidR="00F1535A" w:rsidSect="005C2E77">
          <w:headerReference w:type="default" r:id="rId9"/>
          <w:footerReference w:type="default" r:id="rId10"/>
          <w:pgSz w:w="11906" w:h="16838"/>
          <w:pgMar w:top="1702" w:right="1080" w:bottom="2269" w:left="1080" w:header="144" w:footer="474" w:gutter="0"/>
          <w:cols w:space="720"/>
          <w:docGrid w:linePitch="272"/>
        </w:sectPr>
      </w:pPr>
      <w:r w:rsidRPr="00495D32">
        <w:rPr>
          <w:rFonts w:ascii="Calibri" w:eastAsiaTheme="minorHAnsi" w:hAnsi="Calibri" w:cstheme="minorBidi"/>
          <w:sz w:val="24"/>
          <w:szCs w:val="24"/>
          <w:lang w:val="en-AU"/>
        </w:rPr>
        <w:t>CNSW Secretary</w:t>
      </w:r>
    </w:p>
    <w:p w:rsidR="00F1535A" w:rsidRDefault="00F1535A" w:rsidP="00F1535A">
      <w:pPr>
        <w:jc w:val="center"/>
        <w:rPr>
          <w:rFonts w:ascii="Calibri" w:eastAsiaTheme="minorHAnsi" w:hAnsi="Calibri" w:cstheme="minorBidi"/>
          <w:sz w:val="24"/>
          <w:szCs w:val="24"/>
          <w:lang w:val="en-AU"/>
        </w:rPr>
      </w:pPr>
      <w:r>
        <w:rPr>
          <w:rFonts w:ascii="Calibri" w:eastAsiaTheme="minorHAnsi" w:hAnsi="Calibri" w:cstheme="minorBidi"/>
          <w:sz w:val="24"/>
          <w:szCs w:val="24"/>
          <w:lang w:val="en-AU"/>
        </w:rPr>
        <w:lastRenderedPageBreak/>
        <w:t>COMPARISON OF THE CURRENT GC HANDICAP RANGES AGAINST THE NEW SYSTEM</w:t>
      </w:r>
    </w:p>
    <w:p w:rsidR="00F1535A" w:rsidRDefault="00F1535A" w:rsidP="00733D9F">
      <w:pPr>
        <w:rPr>
          <w:rFonts w:ascii="Calibri" w:eastAsiaTheme="minorHAnsi" w:hAnsi="Calibri" w:cstheme="minorBidi"/>
          <w:sz w:val="24"/>
          <w:szCs w:val="24"/>
          <w:lang w:val="en-AU"/>
        </w:rPr>
      </w:pPr>
    </w:p>
    <w:p w:rsidR="00495D32" w:rsidRDefault="00F1535A" w:rsidP="00F1535A">
      <w:pPr>
        <w:jc w:val="center"/>
        <w:rPr>
          <w:rFonts w:ascii="Calibri" w:eastAsiaTheme="minorHAnsi" w:hAnsi="Calibri" w:cstheme="minorBidi"/>
          <w:sz w:val="24"/>
          <w:szCs w:val="24"/>
          <w:lang w:val="en-AU"/>
        </w:rPr>
      </w:pPr>
      <w:r>
        <w:rPr>
          <w:rFonts w:ascii="Calibri" w:eastAsiaTheme="minorHAnsi" w:hAnsi="Calibri" w:cstheme="minorBidi"/>
          <w:noProof/>
          <w:sz w:val="24"/>
          <w:szCs w:val="24"/>
        </w:rPr>
        <w:drawing>
          <wp:inline distT="0" distB="0" distL="0" distR="0">
            <wp:extent cx="4076910" cy="410231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ndicap Matrix - Golf Croque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910" cy="410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35A" w:rsidRDefault="00F1535A" w:rsidP="00F1535A">
      <w:pPr>
        <w:jc w:val="center"/>
        <w:rPr>
          <w:rFonts w:ascii="Calibri" w:eastAsiaTheme="minorHAnsi" w:hAnsi="Calibri" w:cstheme="minorBidi"/>
          <w:sz w:val="24"/>
          <w:szCs w:val="24"/>
          <w:lang w:val="en-AU"/>
        </w:rPr>
      </w:pPr>
    </w:p>
    <w:p w:rsidR="00F1535A" w:rsidRDefault="00F1535A" w:rsidP="00F1535A">
      <w:pPr>
        <w:rPr>
          <w:rFonts w:ascii="Calibri" w:eastAsiaTheme="minorHAnsi" w:hAnsi="Calibri" w:cstheme="minorBidi"/>
          <w:sz w:val="24"/>
          <w:szCs w:val="24"/>
          <w:lang w:val="en-AU"/>
        </w:rPr>
      </w:pPr>
      <w:r>
        <w:rPr>
          <w:rFonts w:ascii="Calibri" w:eastAsiaTheme="minorHAnsi" w:hAnsi="Calibri" w:cstheme="minorBidi"/>
          <w:sz w:val="24"/>
          <w:szCs w:val="24"/>
          <w:lang w:val="en-AU"/>
        </w:rPr>
        <w:t>Notes:</w:t>
      </w:r>
    </w:p>
    <w:p w:rsidR="00F1535A" w:rsidRDefault="00F1535A" w:rsidP="00F1535A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steps from HC20 </w:t>
      </w:r>
      <w:r w:rsidR="00B25A77">
        <w:rPr>
          <w:rFonts w:ascii="Calibri" w:hAnsi="Calibri"/>
          <w:sz w:val="24"/>
          <w:szCs w:val="24"/>
        </w:rPr>
        <w:t xml:space="preserve">to HC6 are in steps of 50, </w:t>
      </w:r>
      <w:r>
        <w:rPr>
          <w:rFonts w:ascii="Calibri" w:hAnsi="Calibri"/>
          <w:sz w:val="24"/>
          <w:szCs w:val="24"/>
        </w:rPr>
        <w:t xml:space="preserve">6 to -2 </w:t>
      </w:r>
      <w:r w:rsidR="00B25A77">
        <w:rPr>
          <w:rFonts w:ascii="Calibri" w:hAnsi="Calibri"/>
          <w:sz w:val="24"/>
          <w:szCs w:val="24"/>
        </w:rPr>
        <w:t>are in steps</w:t>
      </w:r>
      <w:r>
        <w:rPr>
          <w:rFonts w:ascii="Calibri" w:hAnsi="Calibri"/>
          <w:sz w:val="24"/>
          <w:szCs w:val="24"/>
        </w:rPr>
        <w:t xml:space="preserve"> of 100</w:t>
      </w:r>
      <w:r w:rsidR="00B25A77">
        <w:rPr>
          <w:rFonts w:ascii="Calibri" w:hAnsi="Calibri"/>
          <w:sz w:val="24"/>
          <w:szCs w:val="24"/>
        </w:rPr>
        <w:t xml:space="preserve"> and beyond HC-2 steps of 150</w:t>
      </w:r>
      <w:r>
        <w:rPr>
          <w:rFonts w:ascii="Calibri" w:hAnsi="Calibri"/>
          <w:sz w:val="24"/>
          <w:szCs w:val="24"/>
        </w:rPr>
        <w:t>. In the old system there were steps of 50 up to HC4, 100 to HC3, 150 to HC1 then 200 to HC0</w:t>
      </w:r>
      <w:r w:rsidR="00B25A77">
        <w:rPr>
          <w:rFonts w:ascii="Calibri" w:hAnsi="Calibri"/>
          <w:sz w:val="24"/>
          <w:szCs w:val="24"/>
        </w:rPr>
        <w:t>.</w:t>
      </w:r>
    </w:p>
    <w:p w:rsidR="00B25A77" w:rsidRDefault="00B25A77" w:rsidP="00F1535A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most obvious change for the general playing population is that improving </w:t>
      </w:r>
      <w:bookmarkStart w:id="0" w:name="_GoBack"/>
      <w:bookmarkEnd w:id="0"/>
      <w:r>
        <w:rPr>
          <w:rFonts w:ascii="Calibri" w:hAnsi="Calibri"/>
          <w:sz w:val="24"/>
          <w:szCs w:val="24"/>
        </w:rPr>
        <w:t>from HC6 to HC4 in the new system requires a player to gain 200 index points whereas in the old system it required 100.</w:t>
      </w:r>
    </w:p>
    <w:p w:rsidR="00B25A77" w:rsidRPr="00F1535A" w:rsidRDefault="00B25A77" w:rsidP="00F1535A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 most players the change is as simple as adding 1100 to the existing index.</w:t>
      </w:r>
    </w:p>
    <w:sectPr w:rsidR="00B25A77" w:rsidRPr="00F1535A" w:rsidSect="005C2E77">
      <w:headerReference w:type="default" r:id="rId12"/>
      <w:footerReference w:type="default" r:id="rId13"/>
      <w:pgSz w:w="11906" w:h="16838"/>
      <w:pgMar w:top="1702" w:right="1080" w:bottom="2269" w:left="1080" w:header="144" w:footer="4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0F" w:rsidRDefault="0045260F" w:rsidP="00AB1446">
      <w:r>
        <w:separator/>
      </w:r>
    </w:p>
  </w:endnote>
  <w:endnote w:type="continuationSeparator" w:id="0">
    <w:p w:rsidR="0045260F" w:rsidRDefault="0045260F" w:rsidP="00A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2B4" w:rsidRDefault="004D56A1" w:rsidP="00CD26AA">
    <w:pPr>
      <w:pStyle w:val="DefaultText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-10160</wp:posOffset>
              </wp:positionV>
              <wp:extent cx="6478270" cy="0"/>
              <wp:effectExtent l="8890" t="8890" r="8890" b="1016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6F0A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.05pt;margin-top:-.8pt;width:510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x3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5372"/>
      <w:gridCol w:w="2298"/>
    </w:tblGrid>
    <w:tr w:rsidR="00F452B4" w:rsidTr="00F452B4">
      <w:tc>
        <w:tcPr>
          <w:tcW w:w="2093" w:type="dxa"/>
        </w:tcPr>
        <w:p w:rsidR="00F452B4" w:rsidRPr="00CD26AA" w:rsidRDefault="00F452B4" w:rsidP="00F452B4">
          <w:pPr>
            <w:rPr>
              <w:rFonts w:ascii="Calibri" w:hAnsi="Calibri"/>
              <w:i/>
              <w:sz w:val="22"/>
              <w:szCs w:val="22"/>
            </w:rPr>
          </w:pPr>
          <w:r w:rsidRPr="00CD26AA">
            <w:rPr>
              <w:rFonts w:ascii="Calibri" w:hAnsi="Calibri"/>
              <w:i/>
              <w:sz w:val="22"/>
              <w:szCs w:val="22"/>
            </w:rPr>
            <w:t>Postal Address</w:t>
          </w:r>
        </w:p>
        <w:p w:rsidR="00F452B4" w:rsidRPr="00CD26AA" w:rsidRDefault="00F452B4" w:rsidP="00F452B4">
          <w:pPr>
            <w:rPr>
              <w:rFonts w:ascii="Calibri" w:hAnsi="Calibri"/>
              <w:sz w:val="22"/>
              <w:szCs w:val="22"/>
            </w:rPr>
          </w:pPr>
          <w:proofErr w:type="spellStart"/>
          <w:r w:rsidRPr="00CD26AA">
            <w:rPr>
              <w:rFonts w:ascii="Calibri" w:hAnsi="Calibri"/>
              <w:sz w:val="22"/>
              <w:szCs w:val="22"/>
            </w:rPr>
            <w:t>P.O.Box</w:t>
          </w:r>
          <w:proofErr w:type="spellEnd"/>
          <w:r w:rsidRPr="00CD26AA">
            <w:rPr>
              <w:rFonts w:ascii="Calibri" w:hAnsi="Calibri"/>
              <w:sz w:val="22"/>
              <w:szCs w:val="22"/>
            </w:rPr>
            <w:t xml:space="preserve"> 5096</w:t>
          </w:r>
        </w:p>
        <w:p w:rsidR="00F452B4" w:rsidRPr="00CD26AA" w:rsidRDefault="00F452B4" w:rsidP="00F452B4">
          <w:pPr>
            <w:rPr>
              <w:rFonts w:ascii="Calibri" w:hAnsi="Calibri"/>
              <w:sz w:val="22"/>
              <w:szCs w:val="22"/>
            </w:rPr>
          </w:pPr>
          <w:r w:rsidRPr="00CD26AA">
            <w:rPr>
              <w:rFonts w:ascii="Calibri" w:hAnsi="Calibri"/>
              <w:sz w:val="22"/>
              <w:szCs w:val="22"/>
            </w:rPr>
            <w:t>MARRICKVILLE</w:t>
          </w:r>
        </w:p>
        <w:p w:rsidR="00F452B4" w:rsidRDefault="00F452B4" w:rsidP="00F452B4">
          <w:pPr>
            <w:pStyle w:val="DefaultText"/>
          </w:pPr>
          <w:r w:rsidRPr="00CD26AA">
            <w:rPr>
              <w:rFonts w:ascii="Calibri" w:hAnsi="Calibri"/>
              <w:sz w:val="22"/>
              <w:szCs w:val="22"/>
            </w:rPr>
            <w:t>NSW 1475</w:t>
          </w:r>
        </w:p>
      </w:tc>
      <w:tc>
        <w:tcPr>
          <w:tcW w:w="5528" w:type="dxa"/>
        </w:tcPr>
        <w:p w:rsidR="00F452B4" w:rsidRDefault="00F452B4" w:rsidP="00F452B4">
          <w:pPr>
            <w:pStyle w:val="DefaultText"/>
          </w:pPr>
        </w:p>
      </w:tc>
      <w:tc>
        <w:tcPr>
          <w:tcW w:w="2341" w:type="dxa"/>
        </w:tcPr>
        <w:p w:rsidR="00F452B4" w:rsidRDefault="00F452B4" w:rsidP="00F452B4">
          <w:pPr>
            <w:rPr>
              <w:rFonts w:ascii="Calibri" w:hAnsi="Calibri"/>
              <w:sz w:val="22"/>
              <w:szCs w:val="22"/>
            </w:rPr>
          </w:pPr>
          <w:r w:rsidRPr="00C66C36">
            <w:rPr>
              <w:rFonts w:ascii="Calibri" w:hAnsi="Calibri"/>
              <w:b/>
            </w:rPr>
            <w:t>Mackey Park, Tempe</w:t>
          </w:r>
        </w:p>
        <w:p w:rsidR="00F452B4" w:rsidRDefault="00F452B4" w:rsidP="00F452B4">
          <w:r w:rsidRPr="00283D19">
            <w:rPr>
              <w:rFonts w:ascii="Calibri" w:hAnsi="Calibri"/>
              <w:sz w:val="22"/>
              <w:szCs w:val="22"/>
            </w:rPr>
            <w:t>Phone: (02) 9559 6073</w:t>
          </w:r>
        </w:p>
        <w:p w:rsidR="00F452B4" w:rsidRDefault="00F452B4" w:rsidP="00F452B4">
          <w:pPr>
            <w:pStyle w:val="DefaultText"/>
          </w:pPr>
        </w:p>
      </w:tc>
    </w:tr>
  </w:tbl>
  <w:p w:rsidR="00CD26AA" w:rsidRDefault="004D56A1" w:rsidP="00CD26AA">
    <w:pPr>
      <w:pStyle w:val="DefaultTex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4038600</wp:posOffset>
              </wp:positionH>
              <wp:positionV relativeFrom="paragraph">
                <wp:posOffset>180975</wp:posOffset>
              </wp:positionV>
              <wp:extent cx="1704975" cy="23749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6AA" w:rsidRDefault="00CD26AA" w:rsidP="00CD26A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8pt;margin-top:14.25pt;width:134.25pt;height:18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" stroked="f">
              <v:textbox style="mso-fit-shape-to-text:t">
                <w:txbxContent>
                  <w:p w:rsidR="00CD26AA" w:rsidRDefault="00CD26AA" w:rsidP="00CD26AA"/>
                </w:txbxContent>
              </v:textbox>
              <w10:wrap type="square"/>
            </v:shape>
          </w:pict>
        </mc:Fallback>
      </mc:AlternateContent>
    </w:r>
    <w:r>
      <w:rPr>
        <w:rFonts w:ascii="Garamond" w:hAnsi="Garamond"/>
        <w:i/>
        <w:noProof/>
        <w:snapToGrid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180340</wp:posOffset>
              </wp:positionV>
              <wp:extent cx="1243330" cy="262255"/>
              <wp:effectExtent l="0" t="0" r="4445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6AA" w:rsidRPr="00CD26AA" w:rsidRDefault="00CD26AA" w:rsidP="00CD26AA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7" type="#_x0000_t202" style="position:absolute;margin-left:-9.75pt;margin-top:14.2pt;width:97.9pt;height:20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" stroked="f">
              <v:textbox style="mso-fit-shape-to-text:t">
                <w:txbxContent>
                  <w:p w:rsidR="00CD26AA" w:rsidRPr="00CD26AA" w:rsidRDefault="00CD26AA" w:rsidP="00CD26AA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5A" w:rsidRDefault="00F1535A" w:rsidP="00CD26AA">
    <w:pPr>
      <w:pStyle w:val="DefaultText"/>
    </w:pPr>
  </w:p>
  <w:p w:rsidR="00F1535A" w:rsidRDefault="00F1535A" w:rsidP="00CD26AA">
    <w:pPr>
      <w:pStyle w:val="DefaultText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F836C69" wp14:editId="6FE2E516">
              <wp:simplePos x="0" y="0"/>
              <wp:positionH relativeFrom="column">
                <wp:posOffset>4038600</wp:posOffset>
              </wp:positionH>
              <wp:positionV relativeFrom="paragraph">
                <wp:posOffset>180975</wp:posOffset>
              </wp:positionV>
              <wp:extent cx="1704975" cy="237490"/>
              <wp:effectExtent l="0" t="0" r="0" b="0"/>
              <wp:wrapSquare wrapText="bothSides"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35A" w:rsidRDefault="00F1535A" w:rsidP="00CD26A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836C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8pt;margin-top:14.25pt;width:134.25pt;height:18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" stroked="f">
              <v:textbox style="mso-fit-shape-to-text:t">
                <w:txbxContent>
                  <w:p w:rsidR="00F1535A" w:rsidRDefault="00F1535A" w:rsidP="00CD26AA"/>
                </w:txbxContent>
              </v:textbox>
              <w10:wrap type="square"/>
            </v:shape>
          </w:pict>
        </mc:Fallback>
      </mc:AlternateContent>
    </w:r>
    <w:r>
      <w:rPr>
        <w:rFonts w:ascii="Garamond" w:hAnsi="Garamond"/>
        <w:i/>
        <w:noProof/>
        <w:snapToGrid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E7B8163" wp14:editId="131FB1AC">
              <wp:simplePos x="0" y="0"/>
              <wp:positionH relativeFrom="column">
                <wp:posOffset>-123825</wp:posOffset>
              </wp:positionH>
              <wp:positionV relativeFrom="paragraph">
                <wp:posOffset>180340</wp:posOffset>
              </wp:positionV>
              <wp:extent cx="1243330" cy="262255"/>
              <wp:effectExtent l="0" t="0" r="4445" b="12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35A" w:rsidRPr="00CD26AA" w:rsidRDefault="00F1535A" w:rsidP="00CD26AA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7B8163" id="_x0000_s1029" type="#_x0000_t202" style="position:absolute;margin-left:-9.75pt;margin-top:14.2pt;width:97.9pt;height:20.6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" stroked="f">
              <v:textbox style="mso-fit-shape-to-text:t">
                <w:txbxContent>
                  <w:p w:rsidR="00F1535A" w:rsidRPr="00CD26AA" w:rsidRDefault="00F1535A" w:rsidP="00CD26AA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0F" w:rsidRDefault="0045260F" w:rsidP="00AB1446">
      <w:r>
        <w:separator/>
      </w:r>
    </w:p>
  </w:footnote>
  <w:footnote w:type="continuationSeparator" w:id="0">
    <w:p w:rsidR="0045260F" w:rsidRDefault="0045260F" w:rsidP="00AB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8505"/>
    </w:tblGrid>
    <w:tr w:rsidR="00733D9F" w:rsidTr="00733D9F">
      <w:trPr>
        <w:trHeight w:val="1010"/>
      </w:trPr>
      <w:tc>
        <w:tcPr>
          <w:tcW w:w="2269" w:type="dxa"/>
        </w:tcPr>
        <w:p w:rsidR="00733D9F" w:rsidRDefault="00733D9F" w:rsidP="00733D9F">
          <w:pPr>
            <w:pStyle w:val="DefaultText"/>
            <w:ind w:left="-391" w:right="-4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741872" cy="620254"/>
                <wp:effectExtent l="0" t="0" r="0" b="0"/>
                <wp:docPr id="8" name="Picture 8" descr="CNSW painted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NSW painted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766" cy="626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733D9F" w:rsidRPr="00CD26AA" w:rsidRDefault="00733D9F" w:rsidP="00733D9F">
          <w:pPr>
            <w:pStyle w:val="DefaultText"/>
            <w:ind w:left="-391" w:right="-4" w:firstLine="1559"/>
            <w:rPr>
              <w:rFonts w:ascii="Garamond" w:hAnsi="Garamond"/>
              <w:b/>
              <w:sz w:val="40"/>
              <w:szCs w:val="40"/>
            </w:rPr>
          </w:pPr>
          <w:r w:rsidRPr="00CD26AA">
            <w:rPr>
              <w:rFonts w:ascii="Garamond" w:hAnsi="Garamond"/>
              <w:b/>
              <w:sz w:val="40"/>
              <w:szCs w:val="40"/>
            </w:rPr>
            <w:t xml:space="preserve">CROQUET NSW </w:t>
          </w:r>
          <w:proofErr w:type="spellStart"/>
          <w:r w:rsidRPr="00CD26AA">
            <w:rPr>
              <w:rFonts w:ascii="Garamond" w:hAnsi="Garamond"/>
              <w:b/>
              <w:sz w:val="40"/>
              <w:szCs w:val="40"/>
            </w:rPr>
            <w:t>Inc</w:t>
          </w:r>
          <w:proofErr w:type="spellEnd"/>
        </w:p>
      </w:tc>
    </w:tr>
  </w:tbl>
  <w:p w:rsidR="00091CBA" w:rsidRDefault="004D56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133985</wp:posOffset>
              </wp:positionV>
              <wp:extent cx="6457950" cy="0"/>
              <wp:effectExtent l="9525" t="10160" r="9525" b="889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67A1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8.75pt;margin-top:10.55pt;width:50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4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yfPiy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5A" w:rsidRDefault="00F15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FEA"/>
    <w:multiLevelType w:val="singleLevel"/>
    <w:tmpl w:val="32E02EB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2DC104A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EF2796"/>
    <w:multiLevelType w:val="hybridMultilevel"/>
    <w:tmpl w:val="AD0A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16B22"/>
    <w:multiLevelType w:val="multilevel"/>
    <w:tmpl w:val="75BC3A84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4E5D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04A5B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D1E0A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54253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C0A0C98"/>
    <w:multiLevelType w:val="singleLevel"/>
    <w:tmpl w:val="32E02EB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792019B1"/>
    <w:multiLevelType w:val="hybridMultilevel"/>
    <w:tmpl w:val="C02E305E"/>
    <w:lvl w:ilvl="0" w:tplc="0C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F9"/>
    <w:rsid w:val="000346DC"/>
    <w:rsid w:val="00091CBA"/>
    <w:rsid w:val="000C5B75"/>
    <w:rsid w:val="000D0B39"/>
    <w:rsid w:val="001519F5"/>
    <w:rsid w:val="0016540B"/>
    <w:rsid w:val="00174F00"/>
    <w:rsid w:val="001D2220"/>
    <w:rsid w:val="001E74D0"/>
    <w:rsid w:val="002075C5"/>
    <w:rsid w:val="00275BEA"/>
    <w:rsid w:val="00283D19"/>
    <w:rsid w:val="002A59B2"/>
    <w:rsid w:val="00407CA1"/>
    <w:rsid w:val="004222BD"/>
    <w:rsid w:val="0045260F"/>
    <w:rsid w:val="004617D1"/>
    <w:rsid w:val="00492FAE"/>
    <w:rsid w:val="00495D32"/>
    <w:rsid w:val="004A3451"/>
    <w:rsid w:val="004C4E74"/>
    <w:rsid w:val="004D56A1"/>
    <w:rsid w:val="005C2E77"/>
    <w:rsid w:val="005D0625"/>
    <w:rsid w:val="006A0002"/>
    <w:rsid w:val="006C47C4"/>
    <w:rsid w:val="006E27C0"/>
    <w:rsid w:val="00733D9F"/>
    <w:rsid w:val="007F0E0F"/>
    <w:rsid w:val="00846EF9"/>
    <w:rsid w:val="008D3D18"/>
    <w:rsid w:val="008F236A"/>
    <w:rsid w:val="008F4A95"/>
    <w:rsid w:val="00996752"/>
    <w:rsid w:val="009B2585"/>
    <w:rsid w:val="00A62633"/>
    <w:rsid w:val="00AB1446"/>
    <w:rsid w:val="00AB1921"/>
    <w:rsid w:val="00AC3A65"/>
    <w:rsid w:val="00B21F03"/>
    <w:rsid w:val="00B25A77"/>
    <w:rsid w:val="00BC2C15"/>
    <w:rsid w:val="00BF369C"/>
    <w:rsid w:val="00BF3D77"/>
    <w:rsid w:val="00BF609F"/>
    <w:rsid w:val="00C05AAD"/>
    <w:rsid w:val="00C35CA3"/>
    <w:rsid w:val="00C45220"/>
    <w:rsid w:val="00C66C36"/>
    <w:rsid w:val="00C94A11"/>
    <w:rsid w:val="00CD26AA"/>
    <w:rsid w:val="00D06A96"/>
    <w:rsid w:val="00D1096A"/>
    <w:rsid w:val="00DE1F57"/>
    <w:rsid w:val="00F1535A"/>
    <w:rsid w:val="00F21895"/>
    <w:rsid w:val="00F42225"/>
    <w:rsid w:val="00F452B4"/>
    <w:rsid w:val="00FC495D"/>
    <w:rsid w:val="00FD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06459D-1104-4506-B3AB-E4DB2B41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0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74F00"/>
    <w:rPr>
      <w:snapToGrid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AB14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446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B14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446"/>
    <w:rPr>
      <w:lang w:val="en-US" w:eastAsia="en-US"/>
    </w:rPr>
  </w:style>
  <w:style w:type="table" w:styleId="TableGrid">
    <w:name w:val="Table Grid"/>
    <w:basedOn w:val="TableNormal"/>
    <w:uiPriority w:val="59"/>
    <w:rsid w:val="00AB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4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56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4D5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ephen%20Thornton\Dropbox%20(Personal)\03%20CNSW%20Current\Handicap\secretary@croquet-nsw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roquet-australia.com.au/disciplines/golf-croquet/resource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CNSW SPLH</vt:lpstr>
    </vt:vector>
  </TitlesOfParts>
  <Company>Hewlett-Packard Company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CNSW SPLH</dc:title>
  <dc:creator>S.Thornton</dc:creator>
  <cp:lastModifiedBy>Stephen Thornton</cp:lastModifiedBy>
  <cp:revision>4</cp:revision>
  <cp:lastPrinted>2012-07-03T08:31:00Z</cp:lastPrinted>
  <dcterms:created xsi:type="dcterms:W3CDTF">2017-01-16T01:46:00Z</dcterms:created>
  <dcterms:modified xsi:type="dcterms:W3CDTF">2017-01-17T15:58:00Z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1656932667</vt:i4>
  </property>
  <property fmtid="{D5CDD505-2E9C-101B-9397-08002B2CF9AE}" pid="3" name="_EmailSubject">
    <vt:lpwstr>Pam</vt:lpwstr>
  </property>
  <property fmtid="{D5CDD505-2E9C-101B-9397-08002B2CF9AE}" pid="4" name="_AuthorEmail">
    <vt:lpwstr>lleblang@tpg.com.au</vt:lpwstr>
  </property>
  <property fmtid="{D5CDD505-2E9C-101B-9397-08002B2CF9AE}" pid="5" name="_AuthorEmailDisplayName">
    <vt:lpwstr>Lorraine</vt:lpwstr>
  </property>
  <property fmtid="{D5CDD505-2E9C-101B-9397-08002B2CF9AE}" pid="6" name="_ReviewingToolsShownOnce">
    <vt:lpwstr/>
  </property>
</Properties>
</file>